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平顶山市豆浆机</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豆浆机</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豆浆机检验项目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default" w:ascii="宋体" w:hAnsi="宋体" w:eastAsia="宋体" w:cs="宋体"/>
                <w:i w:val="0"/>
                <w:iCs w:val="0"/>
                <w:color w:val="000000"/>
                <w:kern w:val="2"/>
                <w:sz w:val="21"/>
                <w:szCs w:val="21"/>
                <w:u w:val="none"/>
                <w:lang w:val="en-US" w:eastAsia="zh-CN" w:bidi="ar-SA"/>
              </w:rPr>
              <w:t>对触及带电部件的防护</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输入功率和电流</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发热</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工作温度下的泄漏电流和电气强度</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耐潮湿（仅检IPX3)</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74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673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491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泄漏电流和电气强度</w:t>
            </w:r>
          </w:p>
        </w:tc>
        <w:tc>
          <w:tcPr>
            <w:tcW w:w="3662" w:type="dxa"/>
            <w:noWrap w:val="0"/>
            <w:vAlign w:val="center"/>
          </w:tcPr>
          <w:p w14:paraId="32FB6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65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D62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B7EC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非正常工作</w:t>
            </w:r>
          </w:p>
        </w:tc>
        <w:tc>
          <w:tcPr>
            <w:tcW w:w="3662" w:type="dxa"/>
            <w:noWrap w:val="0"/>
            <w:vAlign w:val="center"/>
          </w:tcPr>
          <w:p w14:paraId="60EBC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3859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7E1A6A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485B9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稳定性和机械危险</w:t>
            </w:r>
          </w:p>
        </w:tc>
        <w:tc>
          <w:tcPr>
            <w:tcW w:w="3662" w:type="dxa"/>
            <w:noWrap w:val="0"/>
            <w:vAlign w:val="center"/>
          </w:tcPr>
          <w:p w14:paraId="3E2E94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7ECE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8D480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F1FF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机械强度</w:t>
            </w:r>
          </w:p>
        </w:tc>
        <w:tc>
          <w:tcPr>
            <w:tcW w:w="3662" w:type="dxa"/>
            <w:noWrap w:val="0"/>
            <w:vAlign w:val="center"/>
          </w:tcPr>
          <w:p w14:paraId="37EDD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D88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06BD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C61CC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w:t>
            </w:r>
          </w:p>
        </w:tc>
        <w:tc>
          <w:tcPr>
            <w:tcW w:w="3662" w:type="dxa"/>
            <w:noWrap w:val="0"/>
            <w:vAlign w:val="center"/>
          </w:tcPr>
          <w:p w14:paraId="00543E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514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33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A0D68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内部布线</w:t>
            </w:r>
          </w:p>
        </w:tc>
        <w:tc>
          <w:tcPr>
            <w:tcW w:w="3662" w:type="dxa"/>
            <w:noWrap w:val="0"/>
            <w:vAlign w:val="center"/>
          </w:tcPr>
          <w:p w14:paraId="275D26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99F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DA1C9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A0B620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电源连接和外部软线</w:t>
            </w:r>
          </w:p>
        </w:tc>
        <w:tc>
          <w:tcPr>
            <w:tcW w:w="3662" w:type="dxa"/>
            <w:noWrap w:val="0"/>
            <w:vAlign w:val="center"/>
          </w:tcPr>
          <w:p w14:paraId="39CC1C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78C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DC241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0FD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外部导线用接线端子或外部导体用接线端子</w:t>
            </w:r>
          </w:p>
        </w:tc>
        <w:tc>
          <w:tcPr>
            <w:tcW w:w="3662" w:type="dxa"/>
            <w:noWrap w:val="0"/>
            <w:vAlign w:val="center"/>
          </w:tcPr>
          <w:p w14:paraId="06A335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1EB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C3731A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9BFC4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接地措施</w:t>
            </w:r>
          </w:p>
        </w:tc>
        <w:tc>
          <w:tcPr>
            <w:tcW w:w="3662" w:type="dxa"/>
            <w:noWrap w:val="0"/>
            <w:vAlign w:val="center"/>
          </w:tcPr>
          <w:p w14:paraId="49BBBF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A8C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6C32B5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418F3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螺钉和连接</w:t>
            </w:r>
          </w:p>
        </w:tc>
        <w:tc>
          <w:tcPr>
            <w:tcW w:w="3662" w:type="dxa"/>
            <w:noWrap w:val="0"/>
            <w:vAlign w:val="center"/>
          </w:tcPr>
          <w:p w14:paraId="1A29F3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ED4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4B3547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FEB25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电气间隙</w:t>
            </w:r>
            <w:r>
              <w:rPr>
                <w:rFonts w:hint="eastAsia" w:ascii="宋体" w:hAnsi="宋体" w:cs="宋体"/>
                <w:i w:val="0"/>
                <w:iCs w:val="0"/>
                <w:color w:val="000000"/>
                <w:kern w:val="2"/>
                <w:sz w:val="21"/>
                <w:szCs w:val="21"/>
                <w:u w:val="none"/>
                <w:lang w:val="en-US" w:eastAsia="zh-CN" w:bidi="ar-SA"/>
              </w:rPr>
              <w:t>、爬电距离和固体绝缘</w:t>
            </w:r>
          </w:p>
        </w:tc>
        <w:tc>
          <w:tcPr>
            <w:tcW w:w="3662" w:type="dxa"/>
            <w:noWrap w:val="0"/>
            <w:vAlign w:val="center"/>
          </w:tcPr>
          <w:p w14:paraId="0D02E5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30A9EF0">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GB/T4706.1-2024</w:t>
      </w:r>
      <w:r>
        <w:rPr>
          <w:rFonts w:hint="eastAsia" w:ascii="宋体" w:hAnsi="宋体" w:cs="宋体"/>
          <w:szCs w:val="21"/>
          <w:lang w:val="en-US" w:eastAsia="zh-CN"/>
        </w:rPr>
        <w:t xml:space="preserve"> 家用和类似用途电器的安全第1部分:通用要求</w:t>
      </w:r>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GB/T4706.30-2024</w:t>
      </w:r>
      <w:r>
        <w:rPr>
          <w:rFonts w:hint="eastAsia" w:ascii="宋体" w:hAnsi="宋体" w:cs="宋体"/>
          <w:szCs w:val="21"/>
          <w:lang w:val="en-US" w:eastAsia="zh-CN"/>
        </w:rPr>
        <w:t xml:space="preserve"> 家用和类似用途电器的安全第30部分:厨房机械的特殊要求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C42EA2"/>
    <w:rsid w:val="04CE1F73"/>
    <w:rsid w:val="04CE3D21"/>
    <w:rsid w:val="050634BB"/>
    <w:rsid w:val="05151950"/>
    <w:rsid w:val="05412745"/>
    <w:rsid w:val="054E09BE"/>
    <w:rsid w:val="055425AB"/>
    <w:rsid w:val="05785BDD"/>
    <w:rsid w:val="059960DD"/>
    <w:rsid w:val="05AD264D"/>
    <w:rsid w:val="05EA6938"/>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C41065"/>
    <w:rsid w:val="16ED6288"/>
    <w:rsid w:val="16F75359"/>
    <w:rsid w:val="16FF6CDE"/>
    <w:rsid w:val="17306175"/>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961E3"/>
    <w:rsid w:val="1D4B5AB7"/>
    <w:rsid w:val="1D5E3A3C"/>
    <w:rsid w:val="1DB4365C"/>
    <w:rsid w:val="1DD71E52"/>
    <w:rsid w:val="1DD7559C"/>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AB1F74"/>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577D06"/>
    <w:rsid w:val="2E781B26"/>
    <w:rsid w:val="2E7A61FC"/>
    <w:rsid w:val="2E7D5CEC"/>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2512E"/>
    <w:rsid w:val="33C543BD"/>
    <w:rsid w:val="33E52369"/>
    <w:rsid w:val="33F64577"/>
    <w:rsid w:val="340071A3"/>
    <w:rsid w:val="342310E4"/>
    <w:rsid w:val="342509B8"/>
    <w:rsid w:val="345557DE"/>
    <w:rsid w:val="346D235F"/>
    <w:rsid w:val="34831B82"/>
    <w:rsid w:val="34847DD4"/>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F63839"/>
    <w:rsid w:val="3CFD6976"/>
    <w:rsid w:val="3D006466"/>
    <w:rsid w:val="3D0870C9"/>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244116"/>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7216B2"/>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B4B98"/>
    <w:rsid w:val="66320B8F"/>
    <w:rsid w:val="668E74FD"/>
    <w:rsid w:val="669B6734"/>
    <w:rsid w:val="66A44C23"/>
    <w:rsid w:val="66AA6977"/>
    <w:rsid w:val="66B43C9A"/>
    <w:rsid w:val="66B912B0"/>
    <w:rsid w:val="66CC0FE3"/>
    <w:rsid w:val="66D03AB9"/>
    <w:rsid w:val="66DC0AFB"/>
    <w:rsid w:val="67281F92"/>
    <w:rsid w:val="67310E46"/>
    <w:rsid w:val="676905E0"/>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BF30DC0"/>
    <w:rsid w:val="6C133210"/>
    <w:rsid w:val="6C335661"/>
    <w:rsid w:val="6C3668AB"/>
    <w:rsid w:val="6C3C4515"/>
    <w:rsid w:val="6C3F5AA0"/>
    <w:rsid w:val="6C47110C"/>
    <w:rsid w:val="6C5D448C"/>
    <w:rsid w:val="6C845EBC"/>
    <w:rsid w:val="6C8C6B1F"/>
    <w:rsid w:val="6C953C26"/>
    <w:rsid w:val="6CA94E0B"/>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281823"/>
    <w:rsid w:val="74324450"/>
    <w:rsid w:val="74343D24"/>
    <w:rsid w:val="744D3038"/>
    <w:rsid w:val="7456238C"/>
    <w:rsid w:val="74744A68"/>
    <w:rsid w:val="7487654A"/>
    <w:rsid w:val="749869A9"/>
    <w:rsid w:val="749E5641"/>
    <w:rsid w:val="74A94712"/>
    <w:rsid w:val="74EE65C9"/>
    <w:rsid w:val="751002ED"/>
    <w:rsid w:val="752C70F1"/>
    <w:rsid w:val="753B6F95"/>
    <w:rsid w:val="757765BE"/>
    <w:rsid w:val="75882579"/>
    <w:rsid w:val="758E3908"/>
    <w:rsid w:val="759B4699"/>
    <w:rsid w:val="759F78C3"/>
    <w:rsid w:val="75A03D67"/>
    <w:rsid w:val="75DC28C5"/>
    <w:rsid w:val="75DC4673"/>
    <w:rsid w:val="75E31EA6"/>
    <w:rsid w:val="75EF25F8"/>
    <w:rsid w:val="75F95225"/>
    <w:rsid w:val="75FB71EF"/>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0544FA"/>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768</Words>
  <Characters>1033</Characters>
  <Lines>0</Lines>
  <Paragraphs>0</Paragraphs>
  <TotalTime>12</TotalTime>
  <ScaleCrop>false</ScaleCrop>
  <LinksUpToDate>false</LinksUpToDate>
  <CharactersWithSpaces>1040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